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AD6" w:rsidRDefault="009B6B29" w:rsidP="00D15AD6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D15AD6" w:rsidRDefault="00D15AD6" w:rsidP="00D15AD6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D15AD6" w:rsidTr="00D15AD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CE7DC6" w:rsidRDefault="00D15AD6" w:rsidP="00D15AD6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Pr="007634F5" w:rsidRDefault="00D15AD6" w:rsidP="00D15AD6">
            <w:pPr>
              <w:jc w:val="right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רשות האוכלוסין וההגירה</w:t>
            </w:r>
          </w:p>
        </w:tc>
      </w:tr>
      <w:tr w:rsidR="00D15AD6" w:rsidTr="00D15AD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CE7DC6" w:rsidRDefault="00D15AD6" w:rsidP="00D15AD6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Pr="007634F5" w:rsidRDefault="00F6271A" w:rsidP="00D15AD6">
            <w:pPr>
              <w:jc w:val="right"/>
              <w:rPr>
                <w:rFonts w:ascii="Arial" w:hAnsi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מינהל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אכיפה וזרים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יחידת </w:t>
            </w:r>
            <w:r>
              <w:rPr>
                <w:rFonts w:ascii="Arial" w:hAnsi="Arial"/>
                <w:b/>
                <w:sz w:val="22"/>
                <w:szCs w:val="22"/>
              </w:rPr>
              <w:t>RSD</w:t>
            </w:r>
          </w:p>
        </w:tc>
      </w:tr>
      <w:tr w:rsidR="007548B0" w:rsidTr="00D15AD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CE7DC6" w:rsidRDefault="009B6B29" w:rsidP="00D15AD6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Default="00F6271A" w:rsidP="00F6271A">
            <w:pPr>
              <w:jc w:val="right"/>
            </w:pPr>
            <w:r>
              <w:rPr>
                <w:rFonts w:hint="cs"/>
                <w:rtl/>
              </w:rPr>
              <w:t>27.7.2020</w:t>
            </w:r>
          </w:p>
        </w:tc>
      </w:tr>
    </w:tbl>
    <w:p w:rsidR="00D15AD6" w:rsidRDefault="00D15AD6" w:rsidP="00D15AD6">
      <w:pPr>
        <w:rPr>
          <w:rtl/>
        </w:rPr>
      </w:pPr>
    </w:p>
    <w:p w:rsidR="00D15AD6" w:rsidRDefault="00D15AD6" w:rsidP="00D15AD6">
      <w:pPr>
        <w:rPr>
          <w:rtl/>
        </w:rPr>
      </w:pPr>
    </w:p>
    <w:p w:rsidR="00D15AD6" w:rsidRDefault="00D15AD6" w:rsidP="00D15AD6">
      <w:pPr>
        <w:rPr>
          <w:rtl/>
        </w:rPr>
      </w:pPr>
    </w:p>
    <w:p w:rsidR="00D15AD6" w:rsidRDefault="00D15AD6" w:rsidP="00D15AD6">
      <w:pPr>
        <w:rPr>
          <w:rtl/>
        </w:rPr>
      </w:pPr>
    </w:p>
    <w:p w:rsidR="00D15AD6" w:rsidRDefault="00D15AD6" w:rsidP="00D15AD6">
      <w:pPr>
        <w:rPr>
          <w:rtl/>
        </w:rPr>
      </w:pPr>
    </w:p>
    <w:p w:rsidR="00D15AD6" w:rsidRDefault="00D15AD6" w:rsidP="00D15AD6">
      <w:pPr>
        <w:rPr>
          <w:rtl/>
        </w:rPr>
      </w:pPr>
    </w:p>
    <w:p w:rsidR="00D15AD6" w:rsidRDefault="009B6B29" w:rsidP="00D15AD6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D15AD6" w:rsidRDefault="00D15AD6" w:rsidP="00D15AD6">
      <w:pPr>
        <w:jc w:val="both"/>
        <w:rPr>
          <w:rFonts w:ascii="Arial" w:hAnsi="Arial"/>
          <w:b/>
          <w:sz w:val="22"/>
          <w:szCs w:val="22"/>
          <w:rtl/>
        </w:rPr>
      </w:pPr>
    </w:p>
    <w:p w:rsidR="00D15AD6" w:rsidRPr="00AF57E9" w:rsidRDefault="009B6B29" w:rsidP="00D15AD6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D15AD6">
        <w:rPr>
          <w:rFonts w:ascii="Arial" w:hAnsi="Arial"/>
          <w:b/>
          <w:sz w:val="28"/>
          <w:szCs w:val="28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D15AD6" w:rsidRPr="00AF57E9" w:rsidRDefault="00D15AD6" w:rsidP="00D15AD6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7548B0" w:rsidTr="00D15AD6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D15AD6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BE7" w:rsidRPr="00835BE7" w:rsidRDefault="00D15AD6" w:rsidP="00835BE7">
            <w:pPr>
              <w:spacing w:line="360" w:lineRule="auto"/>
              <w:rPr>
                <w:rFonts w:cs="David" w:hint="cs"/>
                <w:b/>
                <w:sz w:val="22"/>
                <w:szCs w:val="22"/>
                <w:rtl/>
              </w:rPr>
            </w:pP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במסגרת עבודתה של יחידת ה- </w:t>
            </w:r>
            <w:r w:rsidRPr="00835BE7">
              <w:rPr>
                <w:rFonts w:cs="David"/>
                <w:b/>
                <w:sz w:val="22"/>
                <w:szCs w:val="22"/>
              </w:rPr>
              <w:t>RSD</w:t>
            </w: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ברשות האוכלוסין וההגירה (להלן: "</w:t>
            </w:r>
            <w:r w:rsidRPr="00835BE7">
              <w:rPr>
                <w:rFonts w:cs="David" w:hint="cs"/>
                <w:b/>
                <w:i/>
                <w:iCs/>
                <w:sz w:val="22"/>
                <w:szCs w:val="22"/>
                <w:rtl/>
              </w:rPr>
              <w:t>הרשות</w:t>
            </w:r>
            <w:r w:rsidRPr="00835BE7">
              <w:rPr>
                <w:rFonts w:cs="David" w:hint="cs"/>
                <w:b/>
                <w:sz w:val="22"/>
                <w:szCs w:val="22"/>
                <w:rtl/>
              </w:rPr>
              <w:t>"), נעשה שימוש נרחב במאגרי מידע לרבות משפט משווה, (חקיקה ופסיקה זרה) בנושאי הגירה ופליטים.</w:t>
            </w:r>
            <w:r w:rsidR="00835BE7" w:rsidRPr="00835BE7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</w:t>
            </w:r>
            <w:r w:rsidR="00835BE7"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בשנה שעברה  בוצע שימוש במערכת במסגרת חיפושי מידע עובר עדכוני נוהל הטיפול בבקשות מקלט, מענה </w:t>
            </w:r>
            <w:proofErr w:type="spellStart"/>
            <w:r w:rsidR="00835BE7" w:rsidRPr="00835BE7">
              <w:rPr>
                <w:rFonts w:cs="David" w:hint="cs"/>
                <w:b/>
                <w:sz w:val="22"/>
                <w:szCs w:val="22"/>
                <w:rtl/>
              </w:rPr>
              <w:t>לעררים</w:t>
            </w:r>
            <w:proofErr w:type="spellEnd"/>
            <w:r w:rsidR="00835BE7"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בבתי הדין ועתירות לבתי המשפט.</w:t>
            </w:r>
          </w:p>
          <w:p w:rsidR="00D15AD6" w:rsidRPr="00835BE7" w:rsidRDefault="00835BE7" w:rsidP="00835BE7">
            <w:pPr>
              <w:spacing w:line="360" w:lineRule="auto"/>
              <w:rPr>
                <w:rFonts w:cs="David"/>
                <w:b/>
                <w:sz w:val="22"/>
                <w:szCs w:val="22"/>
              </w:rPr>
            </w:pP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במסגרת החוזה מסופקים 5 משתמשים 4 עבור יחידת ה </w:t>
            </w:r>
            <w:r w:rsidRPr="00835BE7">
              <w:rPr>
                <w:rFonts w:cs="David"/>
                <w:b/>
                <w:sz w:val="22"/>
                <w:szCs w:val="22"/>
              </w:rPr>
              <w:t xml:space="preserve">RSD </w:t>
            </w: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 ו 1 עבור הלשכה המשפטית במנהל אכיפה  וזרים.</w:t>
            </w:r>
            <w:r w:rsidRPr="00835BE7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     </w:t>
            </w:r>
          </w:p>
        </w:tc>
      </w:tr>
      <w:tr w:rsidR="00D15AD6" w:rsidTr="00D15AD6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Pr="00835BE7" w:rsidRDefault="00D15AD6" w:rsidP="00D15AD6">
            <w:pPr>
              <w:rPr>
                <w:rFonts w:cs="David"/>
                <w:b/>
                <w:sz w:val="22"/>
                <w:szCs w:val="22"/>
                <w:u w:val="single"/>
                <w:rtl/>
              </w:rPr>
            </w:pPr>
          </w:p>
          <w:p w:rsidR="00D15AD6" w:rsidRPr="00835BE7" w:rsidRDefault="00D15AD6" w:rsidP="00D15AD6">
            <w:pPr>
              <w:rPr>
                <w:rFonts w:cs="David"/>
                <w:b/>
                <w:sz w:val="22"/>
                <w:szCs w:val="22"/>
                <w:rtl/>
              </w:rPr>
            </w:pP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מנוי למאגר מידע הכולל בתוכו מידע משפטי ובתוכו דין משווה, הינו מהותי בעבודתה השוטפת של היחידה כאמור. </w:t>
            </w:r>
          </w:p>
        </w:tc>
      </w:tr>
      <w:tr w:rsidR="00D15AD6" w:rsidTr="00D15AD6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Pr="00835BE7" w:rsidRDefault="00D15AD6" w:rsidP="00835BE7">
            <w:pPr>
              <w:rPr>
                <w:rFonts w:cs="David"/>
                <w:b/>
                <w:sz w:val="22"/>
                <w:szCs w:val="22"/>
              </w:rPr>
            </w:pP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בכוונת הרשות להתקשר עם חברת </w:t>
            </w:r>
            <w:r w:rsidRPr="00835BE7">
              <w:rPr>
                <w:rFonts w:cs="David"/>
                <w:b/>
                <w:bCs/>
                <w:sz w:val="22"/>
                <w:szCs w:val="22"/>
              </w:rPr>
              <w:t>LexisNexis</w:t>
            </w: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שהינה בעלת מאגר מידע רחב הכולל חקיקה ופסיקה בתחום דיני ההגירה והפליטים. ההתקשרות תכלול 5 רישיונות שימוש. השירות בארץ ניתן ע"י חברת ארד </w:t>
            </w:r>
            <w:r w:rsidRPr="00835BE7">
              <w:rPr>
                <w:rFonts w:cs="David"/>
                <w:b/>
                <w:sz w:val="22"/>
                <w:szCs w:val="22"/>
                <w:rtl/>
              </w:rPr>
              <w:t>–</w:t>
            </w: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אופיר </w:t>
            </w:r>
            <w:proofErr w:type="spellStart"/>
            <w:r w:rsidRPr="00835BE7">
              <w:rPr>
                <w:rFonts w:cs="David" w:hint="cs"/>
                <w:b/>
                <w:sz w:val="22"/>
                <w:szCs w:val="22"/>
                <w:rtl/>
              </w:rPr>
              <w:t>העובקת</w:t>
            </w:r>
            <w:proofErr w:type="spellEnd"/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במידע- תמיכה, הדרכה וייעוץ הקשור בשימוש במידע. כמו כן, החברה משמשת כנציגה יחידה לכל מוצרי </w:t>
            </w:r>
            <w:r w:rsidRPr="00835BE7">
              <w:rPr>
                <w:rFonts w:cs="David"/>
                <w:b/>
                <w:bCs/>
                <w:sz w:val="22"/>
                <w:szCs w:val="22"/>
              </w:rPr>
              <w:t>LexisNexis</w:t>
            </w:r>
            <w:r w:rsidRPr="00835BE7">
              <w:rPr>
                <w:rFonts w:cs="David"/>
                <w:sz w:val="22"/>
                <w:szCs w:val="22"/>
                <w:rtl/>
              </w:rPr>
              <w:t>.</w:t>
            </w:r>
          </w:p>
        </w:tc>
      </w:tr>
      <w:tr w:rsidR="00D15AD6" w:rsidTr="00D15AD6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Pr="00835BE7" w:rsidRDefault="00D15AD6" w:rsidP="00835BE7">
            <w:pPr>
              <w:rPr>
                <w:rFonts w:cs="David"/>
                <w:b/>
                <w:sz w:val="22"/>
                <w:szCs w:val="22"/>
              </w:rPr>
            </w:pP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יצוין כי קיימים בשוק, מאגרים אינטרנטיים חופשיים אך הם אינם מאגרי מידע משפטיים מומחים, אינם מתעדכנים בתדירות ולא מאפשרים חיפוש </w:t>
            </w:r>
            <w:proofErr w:type="spellStart"/>
            <w:r w:rsidRPr="00835BE7">
              <w:rPr>
                <w:rFonts w:cs="David" w:hint="cs"/>
                <w:b/>
                <w:sz w:val="22"/>
                <w:szCs w:val="22"/>
                <w:rtl/>
              </w:rPr>
              <w:t>מדוייק</w:t>
            </w:r>
            <w:proofErr w:type="spellEnd"/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של פסקי הדין והחקיקה הרלוונטיים לעבודת יחידת </w:t>
            </w:r>
            <w:r w:rsidRPr="00835BE7">
              <w:rPr>
                <w:rFonts w:cs="David"/>
                <w:b/>
                <w:sz w:val="22"/>
                <w:szCs w:val="22"/>
              </w:rPr>
              <w:t>RSD</w:t>
            </w:r>
            <w:r w:rsidRPr="00835BE7">
              <w:rPr>
                <w:rFonts w:cs="David" w:hint="cs"/>
                <w:b/>
                <w:sz w:val="22"/>
                <w:szCs w:val="22"/>
                <w:rtl/>
              </w:rPr>
              <w:t xml:space="preserve"> והלשכה המשפטית ברשות ולפיכך, אינם מתאימים לצרכי הרשות. </w:t>
            </w:r>
          </w:p>
        </w:tc>
      </w:tr>
    </w:tbl>
    <w:p w:rsidR="00D15AD6" w:rsidRPr="00AF57E9" w:rsidRDefault="00D15AD6" w:rsidP="00D15AD6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D15AD6" w:rsidRPr="00AF57E9" w:rsidRDefault="009B6B29" w:rsidP="00D15AD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D15AD6">
        <w:rPr>
          <w:rFonts w:ascii="Arial" w:hAnsi="Arial"/>
          <w:b/>
          <w:sz w:val="28"/>
          <w:szCs w:val="28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D15AD6" w:rsidRPr="00AF57E9" w:rsidRDefault="00D15AD6" w:rsidP="00D15AD6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D15AD6" w:rsidRPr="00AF57E9" w:rsidRDefault="009B6B29" w:rsidP="00D15AD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D15AD6" w:rsidRPr="00AF57E9" w:rsidRDefault="00D15AD6" w:rsidP="00D15AD6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D15AD6">
        <w:tc>
          <w:tcPr>
            <w:tcW w:w="3085" w:type="dxa"/>
            <w:hideMark/>
          </w:tcPr>
          <w:p w:rsidR="00D15AD6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D15AD6" w:rsidRPr="00AF57E9" w:rsidRDefault="00D15AD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D15AD6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D15AD6" w:rsidRPr="00AF57E9" w:rsidRDefault="00D15AD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D15AD6" w:rsidRPr="00AF57E9" w:rsidRDefault="00D15AD6" w:rsidP="00D15AD6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D15AD6" w:rsidTr="00D15AD6">
        <w:tc>
          <w:tcPr>
            <w:tcW w:w="2698" w:type="dxa"/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D15AD6" w:rsidRPr="007634F5" w:rsidRDefault="00D15AD6" w:rsidP="00D15AD6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7634F5">
              <w:rPr>
                <w:rFonts w:cs="David"/>
                <w:b/>
                <w:bCs/>
              </w:rPr>
              <w:t>LexisNexis</w:t>
            </w:r>
          </w:p>
        </w:tc>
      </w:tr>
      <w:tr w:rsidR="00D15AD6" w:rsidTr="00D15AD6">
        <w:tc>
          <w:tcPr>
            <w:tcW w:w="2698" w:type="dxa"/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D15AD6" w:rsidRPr="00AF57E9" w:rsidRDefault="00D15AD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D15AD6" w:rsidRPr="007634F5" w:rsidRDefault="00D15AD6" w:rsidP="00780B2A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9D6E67">
              <w:rPr>
                <w:rFonts w:ascii="Arial" w:hAnsi="Arial" w:hint="cs"/>
                <w:b/>
                <w:sz w:val="22"/>
                <w:szCs w:val="22"/>
                <w:rtl/>
              </w:rPr>
              <w:t>50018947</w:t>
            </w:r>
          </w:p>
        </w:tc>
      </w:tr>
      <w:tr w:rsidR="007548B0" w:rsidTr="00D15AD6">
        <w:tc>
          <w:tcPr>
            <w:tcW w:w="2698" w:type="dxa"/>
            <w:shd w:val="clear" w:color="auto" w:fill="E6E6E6"/>
            <w:hideMark/>
          </w:tcPr>
          <w:p w:rsidR="00D15AD6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D15AD6" w:rsidRPr="00AF57E9" w:rsidRDefault="00D15AD6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D15AD6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D15AD6" w:rsidTr="00D15AD6">
        <w:tc>
          <w:tcPr>
            <w:tcW w:w="2698" w:type="dxa"/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D15AD6" w:rsidRPr="00871DFF" w:rsidRDefault="00D15AD6" w:rsidP="00D15AD6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871DFF">
              <w:rPr>
                <w:rFonts w:ascii="Arial" w:hAnsi="Arial" w:hint="cs"/>
                <w:b/>
                <w:sz w:val="22"/>
                <w:szCs w:val="22"/>
                <w:rtl/>
              </w:rPr>
              <w:t>8820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$ שנתי</w:t>
            </w:r>
          </w:p>
        </w:tc>
      </w:tr>
      <w:tr w:rsidR="00D15AD6" w:rsidTr="00D15AD6">
        <w:tc>
          <w:tcPr>
            <w:tcW w:w="2698" w:type="dxa"/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D15AD6" w:rsidRPr="00871DFF" w:rsidRDefault="00D15AD6" w:rsidP="00835BE7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871DFF">
              <w:rPr>
                <w:rFonts w:ascii="Arial" w:hAnsi="Arial" w:hint="cs"/>
                <w:b/>
                <w:sz w:val="22"/>
                <w:szCs w:val="22"/>
                <w:rtl/>
              </w:rPr>
              <w:t>12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חודשים + אופציה</w:t>
            </w:r>
            <w:r w:rsidR="00835BE7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לשנתיים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שנה בכל פעם. </w:t>
            </w:r>
          </w:p>
        </w:tc>
      </w:tr>
    </w:tbl>
    <w:p w:rsidR="00D15AD6" w:rsidRPr="00AF57E9" w:rsidRDefault="00D15AD6" w:rsidP="00D15AD6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D15AD6" w:rsidRPr="00AF57E9" w:rsidRDefault="009B6B29" w:rsidP="00D15AD6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D15AD6" w:rsidRPr="00AF57E9" w:rsidRDefault="009B6B29" w:rsidP="00D15AD6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D15AD6" w:rsidRPr="00AF57E9" w:rsidRDefault="00D15AD6" w:rsidP="00D15AD6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D15AD6" w:rsidRPr="00AF57E9" w:rsidRDefault="009B6B29" w:rsidP="00D15AD6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D15AD6" w:rsidRPr="00AF57E9" w:rsidRDefault="009B6B29" w:rsidP="00D15AD6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D15AD6" w:rsidRPr="00AF57E9" w:rsidRDefault="009B6B29" w:rsidP="00D15AD6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D15AD6" w:rsidRPr="00AF57E9" w:rsidRDefault="009B6B29" w:rsidP="00D15AD6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D15AD6" w:rsidRPr="00AF57E9" w:rsidRDefault="00D15AD6" w:rsidP="00D15AD6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5"/>
      </w:tblGrid>
      <w:tr w:rsidR="007548B0" w:rsidTr="00706400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7634F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בדיקה מדוקדקת של מאגרי המידע ומאפייניהם למול צרכי יחידת </w:t>
            </w:r>
            <w:r w:rsidRPr="007634F5">
              <w:rPr>
                <w:rFonts w:ascii="Arial" w:hAnsi="Arial"/>
                <w:b/>
                <w:sz w:val="22"/>
                <w:szCs w:val="22"/>
              </w:rPr>
              <w:t>RSD</w:t>
            </w:r>
            <w:r w:rsidRPr="007634F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והלשכה המשפטית, העלתה את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 xml:space="preserve">המסקנה כי ספק המידע </w:t>
            </w:r>
            <w:r w:rsidRPr="007634F5">
              <w:rPr>
                <w:rFonts w:cs="David"/>
                <w:b/>
                <w:bCs/>
              </w:rPr>
              <w:t>LexisNexis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 xml:space="preserve"> הוא היחיד אשר עונה על צרכי יחידת </w:t>
            </w:r>
            <w:r w:rsidRPr="009D6E67">
              <w:rPr>
                <w:rFonts w:ascii="Arial" w:hAnsi="Arial"/>
                <w:b/>
                <w:sz w:val="22"/>
                <w:szCs w:val="22"/>
              </w:rPr>
              <w:t>RSD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 xml:space="preserve">  והלשכה המשפטית בכל 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הנוגע למשפט משווה ובעל מאפיינים ייחודיים להם נזקקים. כך למשל: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 xml:space="preserve">ממשק </w:t>
            </w:r>
            <w:r w:rsidRPr="009D6E67">
              <w:rPr>
                <w:rFonts w:ascii="Arial" w:hAnsi="Arial"/>
                <w:b/>
                <w:sz w:val="22"/>
                <w:szCs w:val="22"/>
              </w:rPr>
              <w:t>LEXIS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 xml:space="preserve">  למאגרים המשפטיים מוגדרים כספק יחיד.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 xml:space="preserve">בארץ, מזה שנים רבות משתמשים במידע המשפטי מוסדות רבים: בתי המשפט, משרדי ממשלה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br/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             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ואכיפה.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 xml:space="preserve">המידע המשפטי מכסה חקיקה, פסיקה, כתבי עת משפטיים, חדשות בנושאי משפט מהעיתונות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br/>
              <w:t xml:space="preserve">               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 xml:space="preserve">העולמית,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סימפוזיונים בינלאומיים, חוזים, הסכמים וספרי משפט.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 xml:space="preserve">כל המידע נמצא בטקסט מלא וקיימת קישוריות בין מקורות המידע השונים (בין פסיקה לחקיקה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br/>
              <w:t xml:space="preserve">               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לדוגמא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 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ובין מאמר לחקיקה ולספקי דין רלוונטיים ומאמרים אחרים בתחום).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>קיימות הערות לכל פסי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ק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ה ומילות מפתח ותקציר לכל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פריט מידע הנעשים ע"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י מאות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עו"ד ב-   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br/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              </w:t>
            </w:r>
            <w:r w:rsidRPr="007634F5">
              <w:rPr>
                <w:rFonts w:cs="David"/>
                <w:b/>
                <w:bCs/>
              </w:rPr>
              <w:t>LexisNexis</w:t>
            </w:r>
            <w:r w:rsidRPr="009D6E67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 xml:space="preserve">מערכת אזכורים מיוחדת ובלעדית ל </w:t>
            </w:r>
            <w:r w:rsidRPr="009D6E67">
              <w:rPr>
                <w:rFonts w:ascii="Arial" w:hAnsi="Arial"/>
                <w:b/>
                <w:sz w:val="22"/>
                <w:szCs w:val="22"/>
              </w:rPr>
              <w:t>LEXIS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 xml:space="preserve">, הנקראת </w:t>
            </w:r>
            <w:r w:rsidRPr="009D6E67">
              <w:rPr>
                <w:rFonts w:ascii="Arial" w:hAnsi="Arial"/>
                <w:b/>
                <w:sz w:val="22"/>
                <w:szCs w:val="22"/>
              </w:rPr>
              <w:t>Shepard's</w:t>
            </w:r>
          </w:p>
          <w:p w:rsidR="00706400" w:rsidRPr="009D6E67" w:rsidRDefault="00706400" w:rsidP="00706400">
            <w:pPr>
              <w:rPr>
                <w:rFonts w:ascii="Arial" w:hAnsi="Arial"/>
                <w:b/>
                <w:sz w:val="22"/>
                <w:szCs w:val="22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 xml:space="preserve">הכיסוי הגיאוגרפי במאגר רב מאוד: ארה"ב, אנגליה, הקהילה האירופאית, אוסטרליה וניו זילנד,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br/>
              <w:t xml:space="preserve">               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צרפת,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גרמניה, סינגפור, יפן, ספרד, איטליה, סין מקסיקו ועוד</w:t>
            </w:r>
          </w:p>
          <w:p w:rsidR="006C610D" w:rsidRPr="006C610D" w:rsidRDefault="00706400" w:rsidP="00835BE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9D6E67">
              <w:rPr>
                <w:rFonts w:ascii="Arial" w:hAnsi="Arial"/>
                <w:b/>
                <w:sz w:val="22"/>
                <w:szCs w:val="22"/>
                <w:rtl/>
              </w:rPr>
              <w:tab/>
              <w:t>ממשק חיפוש מידע אינטואיטיבי</w:t>
            </w:r>
            <w:r w:rsidR="006C610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בסגנון גוגל</w:t>
            </w:r>
            <w:r w:rsidR="005730A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 </w:t>
            </w:r>
            <w:r w:rsidR="005730A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POWER SEARCH</w:t>
            </w:r>
            <w:bookmarkStart w:id="0" w:name="_GoBack"/>
            <w:bookmarkEnd w:id="0"/>
          </w:p>
        </w:tc>
      </w:tr>
    </w:tbl>
    <w:p w:rsidR="00D15AD6" w:rsidRPr="00AF57E9" w:rsidRDefault="00D15AD6" w:rsidP="00D15AD6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D15AD6" w:rsidRPr="00AF57E9" w:rsidRDefault="009B6B29" w:rsidP="00D15AD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D15AD6" w:rsidRPr="00AF57E9" w:rsidRDefault="00D15AD6" w:rsidP="00D15AD6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D15AD6" w:rsidRPr="00AF57E9" w:rsidRDefault="009B6B29" w:rsidP="00D15AD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D15AD6" w:rsidTr="0070640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6" w:rsidRPr="00706400" w:rsidRDefault="00D15AD6" w:rsidP="0070640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706400">
              <w:rPr>
                <w:rFonts w:ascii="Arial" w:hAnsi="Arial" w:hint="cs"/>
                <w:bCs/>
                <w:sz w:val="22"/>
                <w:szCs w:val="22"/>
                <w:rtl/>
              </w:rPr>
              <w:t>גיא סלע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6" w:rsidRPr="00706400" w:rsidRDefault="00D15AD6" w:rsidP="0070640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06400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ממונה מחקר והכשרה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D6" w:rsidRPr="00AF57E9" w:rsidRDefault="00D15AD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cs="David"/>
                <w:noProof/>
              </w:rPr>
              <w:drawing>
                <wp:inline distT="0" distB="0" distL="0" distR="0" wp14:anchorId="7068919E" wp14:editId="76A74E4F">
                  <wp:extent cx="1733550" cy="1409700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AD6" w:rsidTr="00D15AD6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D15AD6" w:rsidRPr="00AF57E9" w:rsidRDefault="00D15AD6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D15AD6" w:rsidRPr="00817FBA" w:rsidRDefault="00D15AD6" w:rsidP="00D15AD6"/>
    <w:sectPr w:rsidR="00D15AD6" w:rsidRPr="00817FBA" w:rsidSect="00D15AD6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14F" w:rsidRDefault="00F0414F">
      <w:r>
        <w:separator/>
      </w:r>
    </w:p>
  </w:endnote>
  <w:endnote w:type="continuationSeparator" w:id="0">
    <w:p w:rsidR="00F0414F" w:rsidRDefault="00F0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F0414F" w:rsidTr="00D15AD6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F0414F" w:rsidRPr="0098529F" w:rsidRDefault="00F0414F" w:rsidP="00D15AD6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F0414F" w:rsidRPr="0098529F" w:rsidRDefault="00F0414F" w:rsidP="00D15AD6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F0414F" w:rsidRPr="0098529F" w:rsidRDefault="00F0414F" w:rsidP="00D15AD6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835BE7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835BE7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F0414F" w:rsidRPr="0098529F" w:rsidRDefault="00F0414F" w:rsidP="00D15AD6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F0414F" w:rsidTr="00D15AD6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F0414F" w:rsidRPr="0098529F" w:rsidRDefault="00F0414F" w:rsidP="00D15AD6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98529F" w:rsidRDefault="00F0414F" w:rsidP="00D15AD6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F0414F" w:rsidRPr="0098529F" w:rsidRDefault="00F0414F" w:rsidP="00D15AD6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98529F" w:rsidRDefault="00F0414F" w:rsidP="00D15AD6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F0414F" w:rsidTr="00D15AD6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F0414F" w:rsidRPr="001275E5" w:rsidRDefault="00F0414F" w:rsidP="00D15AD6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F0414F" w:rsidRPr="00843B72" w:rsidRDefault="00F0414F" w:rsidP="00D15AD6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F0414F" w:rsidRPr="00354861" w:rsidRDefault="00F0414F" w:rsidP="00D15A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14F" w:rsidRDefault="00F0414F">
      <w:r>
        <w:separator/>
      </w:r>
    </w:p>
  </w:footnote>
  <w:footnote w:type="continuationSeparator" w:id="0">
    <w:p w:rsidR="00F0414F" w:rsidRDefault="00F04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F0414F" w:rsidTr="00D15AD6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F0414F" w:rsidRPr="005D6483" w:rsidRDefault="00F0414F" w:rsidP="00D15AD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F0414F" w:rsidRPr="005D6483" w:rsidRDefault="00F0414F" w:rsidP="00D15AD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F0414F" w:rsidTr="00D15AD6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F0414F" w:rsidRPr="00D84715" w:rsidRDefault="00F0414F" w:rsidP="00D15AD6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F0414F" w:rsidRPr="00CE601A" w:rsidRDefault="00F0414F" w:rsidP="00D15AD6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F0414F" w:rsidRPr="00F54EBF" w:rsidRDefault="00F0414F" w:rsidP="00D15AD6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F0414F" w:rsidRDefault="00F0414F" w:rsidP="00D15AD6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F0414F" w:rsidRPr="00CE601A" w:rsidRDefault="00F0414F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F8548C" w:rsidRDefault="00F0414F" w:rsidP="00D15AD6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F0414F" w:rsidTr="00D15AD6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F0414F" w:rsidRPr="00D84715" w:rsidRDefault="00F0414F" w:rsidP="00D15AD6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F0414F" w:rsidRDefault="00F0414F" w:rsidP="00D15AD6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F0414F" w:rsidRPr="00D84715" w:rsidRDefault="00F0414F" w:rsidP="00D15AD6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F8548C" w:rsidRDefault="00F0414F" w:rsidP="00D15AD6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F0414F" w:rsidTr="00D15AD6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F0414F" w:rsidRPr="00D84715" w:rsidRDefault="00F0414F" w:rsidP="00D15AD6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F0414F" w:rsidRPr="00D84715" w:rsidRDefault="00F0414F" w:rsidP="00D15AD6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F0414F" w:rsidRPr="00106EF7" w:rsidRDefault="00F0414F" w:rsidP="00D15AD6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671AFA" w:rsidRDefault="00F0414F" w:rsidP="00D15AD6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F0414F" w:rsidTr="00D15AD6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F0414F" w:rsidRPr="00D84715" w:rsidRDefault="00F0414F" w:rsidP="00D15AD6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F0414F" w:rsidRPr="00D84715" w:rsidRDefault="00F0414F" w:rsidP="00D15AD6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F0414F" w:rsidRPr="00D84715" w:rsidRDefault="00F0414F" w:rsidP="00D15AD6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F8548C" w:rsidRDefault="00F0414F" w:rsidP="00D15AD6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F0414F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F0414F" w:rsidRPr="00D84715" w:rsidRDefault="00F0414F" w:rsidP="00D15AD6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F0414F" w:rsidRPr="00D84715" w:rsidRDefault="00F0414F" w:rsidP="00D15AD6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F0414F" w:rsidRPr="00D84715" w:rsidRDefault="00F0414F" w:rsidP="00D15AD6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F0414F" w:rsidRPr="00F8548C" w:rsidRDefault="00F0414F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F0414F" w:rsidRPr="00F8548C" w:rsidRDefault="00F0414F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F0414F" w:rsidRPr="00D84715" w:rsidRDefault="00F0414F" w:rsidP="00D15AD6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13B5"/>
    <w:multiLevelType w:val="hybridMultilevel"/>
    <w:tmpl w:val="88F0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736E0E7A"/>
    <w:multiLevelType w:val="multilevel"/>
    <w:tmpl w:val="0409001D"/>
    <w:numStyleLink w:val="SolelBulletList1"/>
  </w:abstractNum>
  <w:abstractNum w:abstractNumId="1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B0"/>
    <w:rsid w:val="00001D45"/>
    <w:rsid w:val="002312FD"/>
    <w:rsid w:val="00336CDD"/>
    <w:rsid w:val="003A34DC"/>
    <w:rsid w:val="005730A9"/>
    <w:rsid w:val="005E3A13"/>
    <w:rsid w:val="006C610D"/>
    <w:rsid w:val="00706400"/>
    <w:rsid w:val="007548B0"/>
    <w:rsid w:val="00780B2A"/>
    <w:rsid w:val="00835BE7"/>
    <w:rsid w:val="008D1870"/>
    <w:rsid w:val="009873FA"/>
    <w:rsid w:val="009B6B29"/>
    <w:rsid w:val="009F7FB7"/>
    <w:rsid w:val="00D15AD6"/>
    <w:rsid w:val="00D17972"/>
    <w:rsid w:val="00E97EF7"/>
    <w:rsid w:val="00EF237B"/>
    <w:rsid w:val="00F0414F"/>
    <w:rsid w:val="00F6271A"/>
    <w:rsid w:val="00F9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a46656d4-8850-49b3-aebd-68bd05f7f43d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002340-1E6C-43A6-8593-14D14890F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2</TotalTime>
  <Pages>2</Pages>
  <Words>568</Words>
  <Characters>3043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דגנית סמי</cp:lastModifiedBy>
  <cp:revision>3</cp:revision>
  <dcterms:created xsi:type="dcterms:W3CDTF">2020-07-26T07:31:00Z</dcterms:created>
  <dcterms:modified xsi:type="dcterms:W3CDTF">2020-07-27T10:09:00Z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