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AD6" w:rsidRDefault="009B6B29" w:rsidP="00D15AD6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D15AD6" w:rsidRDefault="00D15AD6" w:rsidP="00D15AD6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D15AD6" w:rsidTr="00D15AD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CE7DC6" w:rsidRDefault="00D15AD6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7634F5" w:rsidRDefault="00D15AD6" w:rsidP="00D15AD6">
            <w:pPr>
              <w:jc w:val="right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רשות האוכלוסין וההגירה</w:t>
            </w:r>
          </w:p>
        </w:tc>
      </w:tr>
      <w:tr w:rsidR="00D15AD6" w:rsidTr="00D15AD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CE7DC6" w:rsidRDefault="00D15AD6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7634F5" w:rsidRDefault="00F6271A" w:rsidP="00D15AD6">
            <w:pPr>
              <w:jc w:val="right"/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מינהל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אכיפה וזרים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יחידת </w:t>
            </w:r>
            <w:r>
              <w:rPr>
                <w:rFonts w:ascii="Arial" w:hAnsi="Arial"/>
                <w:b/>
                <w:sz w:val="22"/>
                <w:szCs w:val="22"/>
              </w:rPr>
              <w:t>RSD</w:t>
            </w:r>
          </w:p>
        </w:tc>
      </w:tr>
      <w:tr w:rsidR="007548B0" w:rsidTr="00D15AD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CE7DC6" w:rsidRDefault="009B6B29" w:rsidP="00D15AD6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Default="00F6271A" w:rsidP="00F6271A">
            <w:pPr>
              <w:jc w:val="right"/>
            </w:pPr>
            <w:r>
              <w:rPr>
                <w:rFonts w:hint="cs"/>
                <w:rtl/>
              </w:rPr>
              <w:t>27.7.2020</w:t>
            </w:r>
          </w:p>
        </w:tc>
      </w:tr>
    </w:tbl>
    <w:p w:rsidR="00D15AD6" w:rsidRDefault="00D15AD6" w:rsidP="00D15AD6">
      <w:pPr>
        <w:rPr>
          <w:rtl/>
        </w:rPr>
      </w:pPr>
    </w:p>
    <w:p w:rsidR="00D15AD6" w:rsidRDefault="00D15AD6" w:rsidP="00D15AD6">
      <w:pPr>
        <w:rPr>
          <w:rtl/>
        </w:rPr>
      </w:pPr>
    </w:p>
    <w:p w:rsidR="00D15AD6" w:rsidRDefault="00D15AD6" w:rsidP="00D15AD6">
      <w:pPr>
        <w:rPr>
          <w:rtl/>
        </w:rPr>
      </w:pPr>
    </w:p>
    <w:p w:rsidR="00D15AD6" w:rsidRDefault="00D15AD6" w:rsidP="00D15AD6">
      <w:pPr>
        <w:rPr>
          <w:rtl/>
        </w:rPr>
      </w:pPr>
    </w:p>
    <w:p w:rsidR="00D15AD6" w:rsidRDefault="00D15AD6" w:rsidP="00D15AD6">
      <w:pPr>
        <w:rPr>
          <w:rtl/>
        </w:rPr>
      </w:pPr>
    </w:p>
    <w:p w:rsidR="00D15AD6" w:rsidRDefault="00D15AD6" w:rsidP="00D15AD6">
      <w:pPr>
        <w:rPr>
          <w:rtl/>
        </w:rPr>
      </w:pPr>
    </w:p>
    <w:p w:rsidR="00D15AD6" w:rsidRDefault="009B6B29" w:rsidP="00D15AD6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D15AD6" w:rsidRDefault="00D15AD6" w:rsidP="00D15AD6">
      <w:pPr>
        <w:jc w:val="both"/>
        <w:rPr>
          <w:rFonts w:ascii="Arial" w:hAnsi="Arial"/>
          <w:b/>
          <w:sz w:val="22"/>
          <w:szCs w:val="22"/>
          <w:rtl/>
        </w:rPr>
      </w:pPr>
    </w:p>
    <w:p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15AD6">
        <w:rPr>
          <w:rFonts w:ascii="Arial" w:hAnsi="Arial"/>
          <w:b/>
          <w:sz w:val="28"/>
          <w:szCs w:val="28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D15AD6" w:rsidRPr="00AF57E9" w:rsidRDefault="00D15AD6" w:rsidP="00D15AD6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D15AD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D15AD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5BE7" w:rsidRPr="00835BE7" w:rsidRDefault="00D15AD6" w:rsidP="00835BE7">
            <w:pPr>
              <w:spacing w:line="360" w:lineRule="auto"/>
              <w:rPr>
                <w:rFonts w:cs="David" w:hint="cs"/>
                <w:b/>
                <w:sz w:val="22"/>
                <w:szCs w:val="22"/>
                <w:rtl/>
              </w:rPr>
            </w:pP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במסגרת עבודתה של יחידת ה- </w:t>
            </w:r>
            <w:r w:rsidRPr="00835BE7">
              <w:rPr>
                <w:rFonts w:cs="David"/>
                <w:b/>
                <w:sz w:val="22"/>
                <w:szCs w:val="22"/>
              </w:rPr>
              <w:t>RSD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ברשות האוכלוסין וההגירה (להלן: "</w:t>
            </w:r>
            <w:r w:rsidRPr="00835BE7">
              <w:rPr>
                <w:rFonts w:cs="David" w:hint="cs"/>
                <w:b/>
                <w:i/>
                <w:iCs/>
                <w:sz w:val="22"/>
                <w:szCs w:val="22"/>
                <w:rtl/>
              </w:rPr>
              <w:t>הרשות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>"), נעשה שימוש נרחב במאגרי מידע לרבות משפט משווה, (חקיקה ופסיקה זרה) בנושאי הגירה ופליטים.</w:t>
            </w:r>
            <w:r w:rsidR="00835BE7" w:rsidRPr="00835BE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835BE7"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בשנה שעברה  בוצע שימוש במערכת במסגרת חיפושי מידע עובר עדכוני נוהל הטיפול בבקשות מקלט, מענה </w:t>
            </w:r>
            <w:proofErr w:type="spellStart"/>
            <w:r w:rsidR="00835BE7" w:rsidRPr="00835BE7">
              <w:rPr>
                <w:rFonts w:cs="David" w:hint="cs"/>
                <w:b/>
                <w:sz w:val="22"/>
                <w:szCs w:val="22"/>
                <w:rtl/>
              </w:rPr>
              <w:t>לעררים</w:t>
            </w:r>
            <w:proofErr w:type="spellEnd"/>
            <w:r w:rsidR="00835BE7"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בבתי הדין ועתירות לבתי המשפט.</w:t>
            </w:r>
          </w:p>
          <w:p w:rsidR="00D15AD6" w:rsidRPr="00835BE7" w:rsidRDefault="00835BE7" w:rsidP="00835BE7">
            <w:pPr>
              <w:spacing w:line="360" w:lineRule="auto"/>
              <w:rPr>
                <w:rFonts w:cs="David"/>
                <w:b/>
                <w:sz w:val="22"/>
                <w:szCs w:val="22"/>
              </w:rPr>
            </w:pP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במסגרת החוזה מסופקים 5 משתמשים 4 עבור יחידת ה </w:t>
            </w:r>
            <w:r w:rsidRPr="00835BE7">
              <w:rPr>
                <w:rFonts w:cs="David"/>
                <w:b/>
                <w:sz w:val="22"/>
                <w:szCs w:val="22"/>
              </w:rPr>
              <w:t xml:space="preserve">RSD 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 ו 1 עבור הלשכה המשפטית במנהל אכיפה  וזרים.</w:t>
            </w:r>
            <w:r w:rsidRPr="00835BE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     </w:t>
            </w:r>
          </w:p>
        </w:tc>
      </w:tr>
      <w:tr w:rsidR="00D15AD6" w:rsidTr="00D15AD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835BE7" w:rsidRDefault="00D15AD6" w:rsidP="00D15AD6">
            <w:pPr>
              <w:rPr>
                <w:rFonts w:cs="David"/>
                <w:b/>
                <w:sz w:val="22"/>
                <w:szCs w:val="22"/>
                <w:u w:val="single"/>
                <w:rtl/>
              </w:rPr>
            </w:pPr>
          </w:p>
          <w:p w:rsidR="00D15AD6" w:rsidRPr="00835BE7" w:rsidRDefault="00D15AD6" w:rsidP="00D15AD6">
            <w:pPr>
              <w:rPr>
                <w:rFonts w:cs="David"/>
                <w:b/>
                <w:sz w:val="22"/>
                <w:szCs w:val="22"/>
                <w:rtl/>
              </w:rPr>
            </w:pP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מנוי למאגר מידע הכולל בתוכו מידע משפטי ובתוכו דין משווה, הינו מהותי בעבודתה השוטפת של היחידה כאמור. </w:t>
            </w:r>
          </w:p>
        </w:tc>
      </w:tr>
      <w:tr w:rsidR="00D15AD6" w:rsidTr="00D15AD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835BE7" w:rsidRDefault="00D15AD6" w:rsidP="00835BE7">
            <w:pPr>
              <w:rPr>
                <w:rFonts w:cs="David"/>
                <w:b/>
                <w:sz w:val="22"/>
                <w:szCs w:val="22"/>
              </w:rPr>
            </w:pP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בכוונת הרשות להתקשר עם חברת </w:t>
            </w:r>
            <w:r w:rsidRPr="00835BE7">
              <w:rPr>
                <w:rFonts w:cs="David"/>
                <w:b/>
                <w:bCs/>
                <w:sz w:val="22"/>
                <w:szCs w:val="22"/>
              </w:rPr>
              <w:t>LexisNexis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שהינה בעלת מאגר מידע רחב הכולל חקיקה ופסיקה בתחום דיני ההגירה והפליטים. ההתקשרות תכלול 5 רישיונות שימוש. השירות בארץ ניתן ע"י חברת ארד </w:t>
            </w:r>
            <w:r w:rsidRPr="00835BE7">
              <w:rPr>
                <w:rFonts w:cs="David"/>
                <w:b/>
                <w:sz w:val="22"/>
                <w:szCs w:val="22"/>
                <w:rtl/>
              </w:rPr>
              <w:t>–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אופיר </w:t>
            </w:r>
            <w:proofErr w:type="spellStart"/>
            <w:r w:rsidRPr="00835BE7">
              <w:rPr>
                <w:rFonts w:cs="David" w:hint="cs"/>
                <w:b/>
                <w:sz w:val="22"/>
                <w:szCs w:val="22"/>
                <w:rtl/>
              </w:rPr>
              <w:t>העובקת</w:t>
            </w:r>
            <w:proofErr w:type="spellEnd"/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במידע- תמיכה, הדרכה וייעוץ הקשור בשימוש במידע. כמו כן, החברה משמשת כנציגה יחידה לכל מוצרי </w:t>
            </w:r>
            <w:r w:rsidRPr="00835BE7">
              <w:rPr>
                <w:rFonts w:cs="David"/>
                <w:b/>
                <w:bCs/>
                <w:sz w:val="22"/>
                <w:szCs w:val="22"/>
              </w:rPr>
              <w:t>LexisNexis</w:t>
            </w:r>
            <w:r w:rsidRPr="00835BE7">
              <w:rPr>
                <w:rFonts w:cs="David"/>
                <w:sz w:val="22"/>
                <w:szCs w:val="22"/>
                <w:rtl/>
              </w:rPr>
              <w:t>.</w:t>
            </w:r>
          </w:p>
        </w:tc>
      </w:tr>
      <w:tr w:rsidR="00D15AD6" w:rsidTr="00D15AD6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835BE7" w:rsidRDefault="00D15AD6" w:rsidP="00835BE7">
            <w:pPr>
              <w:rPr>
                <w:rFonts w:cs="David"/>
                <w:b/>
                <w:sz w:val="22"/>
                <w:szCs w:val="22"/>
              </w:rPr>
            </w:pP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יצוין כי קיימים בשוק, מאגרים אינטרנטיים חופשיים אך הם אינם מאגרי מידע משפטיים מומחים, אינם מתעדכנים בתדירות ולא מאפשרים חיפוש </w:t>
            </w:r>
            <w:proofErr w:type="spellStart"/>
            <w:r w:rsidRPr="00835BE7">
              <w:rPr>
                <w:rFonts w:cs="David" w:hint="cs"/>
                <w:b/>
                <w:sz w:val="22"/>
                <w:szCs w:val="22"/>
                <w:rtl/>
              </w:rPr>
              <w:t>מדוייק</w:t>
            </w:r>
            <w:proofErr w:type="spellEnd"/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של פסקי הדין והחקיקה הרלוונטיים לעבודת יחידת </w:t>
            </w:r>
            <w:r w:rsidRPr="00835BE7">
              <w:rPr>
                <w:rFonts w:cs="David"/>
                <w:b/>
                <w:sz w:val="22"/>
                <w:szCs w:val="22"/>
              </w:rPr>
              <w:t>RSD</w:t>
            </w:r>
            <w:r w:rsidRPr="00835BE7">
              <w:rPr>
                <w:rFonts w:cs="David" w:hint="cs"/>
                <w:b/>
                <w:sz w:val="22"/>
                <w:szCs w:val="22"/>
                <w:rtl/>
              </w:rPr>
              <w:t xml:space="preserve"> והלשכה המשפטית ברשות ולפיכך, אינם מתאימים לצרכי הרשות. </w:t>
            </w:r>
          </w:p>
        </w:tc>
      </w:tr>
    </w:tbl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15AD6">
        <w:rPr>
          <w:rFonts w:ascii="Arial" w:hAnsi="Arial"/>
          <w:b/>
          <w:sz w:val="28"/>
          <w:szCs w:val="28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D15AD6">
        <w:tc>
          <w:tcPr>
            <w:tcW w:w="3085" w:type="dxa"/>
            <w:hideMark/>
          </w:tcPr>
          <w:p w:rsidR="00D15AD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D15AD6" w:rsidRPr="00AF57E9" w:rsidRDefault="00D15A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D15AD6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D15AD6" w:rsidRPr="00AF57E9" w:rsidRDefault="00D15AD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D15AD6" w:rsidTr="00D15AD6">
        <w:tc>
          <w:tcPr>
            <w:tcW w:w="2698" w:type="dxa"/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D15AD6" w:rsidRPr="007634F5" w:rsidRDefault="00D15AD6" w:rsidP="00D15AD6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7634F5">
              <w:rPr>
                <w:rFonts w:cs="David"/>
                <w:b/>
                <w:bCs/>
              </w:rPr>
              <w:t>LexisNexis</w:t>
            </w:r>
          </w:p>
        </w:tc>
      </w:tr>
      <w:tr w:rsidR="00D15AD6" w:rsidTr="00D15AD6">
        <w:tc>
          <w:tcPr>
            <w:tcW w:w="2698" w:type="dxa"/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D15AD6" w:rsidRPr="007634F5" w:rsidRDefault="00D15AD6" w:rsidP="00780B2A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9D6E67">
              <w:rPr>
                <w:rFonts w:ascii="Arial" w:hAnsi="Arial" w:hint="cs"/>
                <w:b/>
                <w:sz w:val="22"/>
                <w:szCs w:val="22"/>
                <w:rtl/>
              </w:rPr>
              <w:t>50018947</w:t>
            </w:r>
          </w:p>
        </w:tc>
      </w:tr>
      <w:tr w:rsidR="007548B0" w:rsidTr="00D15AD6">
        <w:tc>
          <w:tcPr>
            <w:tcW w:w="2698" w:type="dxa"/>
            <w:shd w:val="clear" w:color="auto" w:fill="E6E6E6"/>
            <w:hideMark/>
          </w:tcPr>
          <w:p w:rsidR="00D15AD6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D15AD6" w:rsidRPr="00AF57E9" w:rsidRDefault="00D15AD6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D15AD6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D15AD6" w:rsidTr="00D15AD6">
        <w:tc>
          <w:tcPr>
            <w:tcW w:w="2698" w:type="dxa"/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D15AD6" w:rsidRPr="00871DFF" w:rsidRDefault="00D15AD6" w:rsidP="00D15AD6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71DFF">
              <w:rPr>
                <w:rFonts w:ascii="Arial" w:hAnsi="Arial" w:hint="cs"/>
                <w:b/>
                <w:sz w:val="22"/>
                <w:szCs w:val="22"/>
                <w:rtl/>
              </w:rPr>
              <w:t>8820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$ שנתי</w:t>
            </w:r>
          </w:p>
        </w:tc>
      </w:tr>
      <w:tr w:rsidR="00D15AD6" w:rsidTr="00D15AD6">
        <w:tc>
          <w:tcPr>
            <w:tcW w:w="2698" w:type="dxa"/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D15AD6" w:rsidRPr="00871DFF" w:rsidRDefault="00D15AD6" w:rsidP="00835BE7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871DFF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חודשים + אופציה</w:t>
            </w:r>
            <w:r w:rsidR="00835BE7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לשנתיים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שנה בכל פעם. </w:t>
            </w:r>
          </w:p>
        </w:tc>
      </w:tr>
    </w:tbl>
    <w:p w:rsidR="00D15AD6" w:rsidRPr="00AF57E9" w:rsidRDefault="00D15AD6" w:rsidP="00D15AD6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D15AD6" w:rsidRPr="00AF57E9" w:rsidRDefault="009B6B29" w:rsidP="00D15AD6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D15AD6" w:rsidRPr="00AF57E9" w:rsidRDefault="009B6B29" w:rsidP="00D15AD6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D15AD6" w:rsidRPr="00AF57E9" w:rsidRDefault="00D15AD6" w:rsidP="00D15AD6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D15AD6" w:rsidRPr="00AF57E9" w:rsidRDefault="009B6B29" w:rsidP="00D15AD6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15AD6" w:rsidRPr="00AF57E9" w:rsidRDefault="009B6B29" w:rsidP="00D15AD6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706400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7634F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בדיקה מדוקדקת של מאגרי המידע ומאפייניהם למול צרכי יחידת </w:t>
            </w:r>
            <w:r w:rsidRPr="007634F5">
              <w:rPr>
                <w:rFonts w:ascii="Arial" w:hAnsi="Arial"/>
                <w:b/>
                <w:sz w:val="22"/>
                <w:szCs w:val="22"/>
              </w:rPr>
              <w:t>RSD</w:t>
            </w:r>
            <w:r w:rsidRPr="007634F5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והלשכה המשפטית, העלתה את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המסקנה כי ספק המידע </w:t>
            </w:r>
            <w:r w:rsidRPr="007634F5">
              <w:rPr>
                <w:rFonts w:cs="David"/>
                <w:b/>
                <w:bCs/>
              </w:rPr>
              <w:t>LexisNexis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 הוא היחיד אשר עונה על צרכי יחידת </w:t>
            </w:r>
            <w:r w:rsidRPr="009D6E67">
              <w:rPr>
                <w:rFonts w:ascii="Arial" w:hAnsi="Arial"/>
                <w:b/>
                <w:sz w:val="22"/>
                <w:szCs w:val="22"/>
              </w:rPr>
              <w:t>RSD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  והלשכה המשפטית בכל 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הנוגע למשפט משווה ובעל מאפיינים ייחודיים להם נזקקים. כך למשל: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ממשק </w:t>
            </w:r>
            <w:r w:rsidRPr="009D6E67">
              <w:rPr>
                <w:rFonts w:ascii="Arial" w:hAnsi="Arial"/>
                <w:b/>
                <w:sz w:val="22"/>
                <w:szCs w:val="22"/>
              </w:rPr>
              <w:t>LEXIS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  למאגרים המשפטיים מוגדרים כספק יחיד.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בארץ, מזה שנים רבות משתמשים במידע המשפטי מוסדות רבים: בתי המשפט, משרדי ממשלה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br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            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ואכיפה.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המידע המשפטי מכסה חקיקה, פסיקה, כתבי עת משפטיים, חדשות בנושאי משפט מהעיתונות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br/>
              <w:t xml:space="preserve">               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העולמית,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סימפוזיונים בינלאומיים, חוזים, הסכמים וספרי משפט.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כל המידע נמצא בטקסט מלא וקיימת קישוריות בין מקורות המידע השונים (בין פסיקה לחקיקה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br/>
              <w:t xml:space="preserve">               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לדוגמא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ובין מאמר לחקיקה ולספקי דין רלוונטיים ומאמרים אחרים בתחום).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>קיימות הערות לכל פסי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ק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ה ומילות מפתח ותקציר לכל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פריט מידע הנעשים ע"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י מאות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עו"ד ב-   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br/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              </w:t>
            </w:r>
            <w:r w:rsidRPr="007634F5">
              <w:rPr>
                <w:rFonts w:cs="David"/>
                <w:b/>
                <w:bCs/>
              </w:rPr>
              <w:t>LexisNexis</w:t>
            </w:r>
            <w:r w:rsidRPr="009D6E67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מערכת אזכורים מיוחדת ובלעדית ל </w:t>
            </w:r>
            <w:r w:rsidRPr="009D6E67">
              <w:rPr>
                <w:rFonts w:ascii="Arial" w:hAnsi="Arial"/>
                <w:b/>
                <w:sz w:val="22"/>
                <w:szCs w:val="22"/>
              </w:rPr>
              <w:t>LEXIS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 xml:space="preserve">, הנקראת </w:t>
            </w:r>
            <w:r w:rsidRPr="009D6E67">
              <w:rPr>
                <w:rFonts w:ascii="Arial" w:hAnsi="Arial"/>
                <w:b/>
                <w:sz w:val="22"/>
                <w:szCs w:val="22"/>
              </w:rPr>
              <w:t>Shepard's</w:t>
            </w:r>
          </w:p>
          <w:p w:rsidR="00706400" w:rsidRPr="009D6E67" w:rsidRDefault="00706400" w:rsidP="00706400">
            <w:pPr>
              <w:rPr>
                <w:rFonts w:ascii="Arial" w:hAnsi="Arial"/>
                <w:b/>
                <w:sz w:val="22"/>
                <w:szCs w:val="22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 xml:space="preserve">הכיסוי הגיאוגרפי במאגר רב מאוד: ארה"ב, אנגליה, הקהילה האירופאית, אוסטרליה וניו זילנד,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br/>
              <w:t xml:space="preserve">               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צרפת,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גרמניה, סינגפור, יפן, ספרד, איטליה, סין מקסיקו ועוד</w:t>
            </w:r>
          </w:p>
          <w:p w:rsidR="006C610D" w:rsidRPr="006C610D" w:rsidRDefault="00706400" w:rsidP="00835BE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9D6E67">
              <w:rPr>
                <w:rFonts w:ascii="Arial" w:hAnsi="Arial"/>
                <w:b/>
                <w:sz w:val="22"/>
                <w:szCs w:val="22"/>
                <w:rtl/>
              </w:rPr>
              <w:tab/>
              <w:t>ממשק חיפוש מידע אינטואיטיבי</w:t>
            </w:r>
            <w:r w:rsidR="006C610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בסגנון גוגל</w:t>
            </w:r>
            <w:r w:rsidR="005730A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 </w:t>
            </w:r>
            <w:r w:rsidR="005730A9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POWER SEARCH</w:t>
            </w:r>
            <w:bookmarkStart w:id="0" w:name="_GoBack"/>
            <w:bookmarkEnd w:id="0"/>
          </w:p>
        </w:tc>
      </w:tr>
    </w:tbl>
    <w:p w:rsidR="00D15AD6" w:rsidRPr="00AF57E9" w:rsidRDefault="00D15AD6" w:rsidP="00D15AD6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D15AD6" w:rsidRPr="00AF57E9" w:rsidRDefault="00D15AD6" w:rsidP="00D15AD6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D15AD6" w:rsidRPr="00AF57E9" w:rsidRDefault="009B6B29" w:rsidP="00D15AD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15AD6" w:rsidTr="0070640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5AD6" w:rsidRPr="00706400" w:rsidRDefault="00D15AD6" w:rsidP="00706400">
            <w:pPr>
              <w:spacing w:line="360" w:lineRule="auto"/>
              <w:jc w:val="center"/>
              <w:rPr>
                <w:rFonts w:ascii="Arial" w:hAnsi="Arial"/>
                <w:bCs/>
                <w:sz w:val="22"/>
                <w:szCs w:val="22"/>
                <w:rtl/>
              </w:rPr>
            </w:pPr>
            <w:r w:rsidRPr="00706400">
              <w:rPr>
                <w:rFonts w:ascii="Arial" w:hAnsi="Arial" w:hint="cs"/>
                <w:bCs/>
                <w:sz w:val="22"/>
                <w:szCs w:val="22"/>
                <w:rtl/>
              </w:rPr>
              <w:t>גיא סלע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5AD6" w:rsidRPr="00706400" w:rsidRDefault="00D15AD6" w:rsidP="0070640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06400"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ממונה מחקר והכשרה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5AD6" w:rsidRPr="00AF57E9" w:rsidRDefault="00D15AD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cs="David"/>
                <w:noProof/>
              </w:rPr>
              <w:drawing>
                <wp:inline distT="0" distB="0" distL="0" distR="0" wp14:anchorId="7068919E" wp14:editId="76A74E4F">
                  <wp:extent cx="1733550" cy="1409700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40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5AD6" w:rsidTr="00D15AD6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D15AD6" w:rsidRPr="00AF57E9" w:rsidRDefault="00D15AD6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D15AD6" w:rsidRPr="00817FBA" w:rsidRDefault="00D15AD6" w:rsidP="00D15AD6"/>
    <w:sectPr w:rsidR="00D15AD6" w:rsidRPr="00817FBA" w:rsidSect="00D15AD6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14F" w:rsidRDefault="00F0414F">
      <w:r>
        <w:separator/>
      </w:r>
    </w:p>
  </w:endnote>
  <w:endnote w:type="continuationSeparator" w:id="0">
    <w:p w:rsidR="00F0414F" w:rsidRDefault="00F04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F0414F" w:rsidTr="00D15AD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F0414F" w:rsidRPr="0098529F" w:rsidRDefault="00F0414F" w:rsidP="00D15AD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F0414F" w:rsidRPr="0098529F" w:rsidRDefault="00F0414F" w:rsidP="00D15AD6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F0414F" w:rsidRPr="0098529F" w:rsidRDefault="00F0414F" w:rsidP="00D15AD6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35BE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35BE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F0414F" w:rsidRPr="0098529F" w:rsidRDefault="00F0414F" w:rsidP="00D15AD6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F0414F" w:rsidTr="00D15AD6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F0414F" w:rsidRPr="0098529F" w:rsidRDefault="00F0414F" w:rsidP="00D15AD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98529F" w:rsidRDefault="00F0414F" w:rsidP="00D15AD6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0414F" w:rsidRPr="0098529F" w:rsidRDefault="00F0414F" w:rsidP="00D15AD6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98529F" w:rsidRDefault="00F0414F" w:rsidP="00D15AD6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F0414F" w:rsidTr="00D15AD6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F0414F" w:rsidRPr="001275E5" w:rsidRDefault="00F0414F" w:rsidP="00D15AD6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F0414F" w:rsidRPr="00843B72" w:rsidRDefault="00F0414F" w:rsidP="00D15AD6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F0414F" w:rsidRPr="00354861" w:rsidRDefault="00F0414F" w:rsidP="00D15AD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14F" w:rsidRDefault="00F0414F">
      <w:r>
        <w:separator/>
      </w:r>
    </w:p>
  </w:footnote>
  <w:footnote w:type="continuationSeparator" w:id="0">
    <w:p w:rsidR="00F0414F" w:rsidRDefault="00F041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F0414F" w:rsidTr="00D15AD6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F0414F" w:rsidRPr="005D6483" w:rsidRDefault="00F0414F" w:rsidP="00D15AD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F0414F" w:rsidRPr="005D6483" w:rsidRDefault="00F0414F" w:rsidP="00D15AD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F0414F" w:rsidTr="00D15AD6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F0414F" w:rsidRPr="00CE601A" w:rsidRDefault="00F0414F" w:rsidP="00D15AD6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F0414F" w:rsidRPr="00F54EBF" w:rsidRDefault="00F0414F" w:rsidP="00D15AD6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F0414F" w:rsidRDefault="00F0414F" w:rsidP="00D15AD6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0414F" w:rsidRPr="00CE601A" w:rsidRDefault="00F0414F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F8548C" w:rsidRDefault="00F0414F" w:rsidP="00D15AD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F0414F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0414F" w:rsidRDefault="00F0414F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0414F" w:rsidRPr="00D84715" w:rsidRDefault="00F0414F" w:rsidP="00D15AD6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F8548C" w:rsidRDefault="00F0414F" w:rsidP="00D15AD6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F0414F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0414F" w:rsidRPr="00D84715" w:rsidRDefault="00F0414F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0414F" w:rsidRPr="00106EF7" w:rsidRDefault="00F0414F" w:rsidP="00D15AD6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671AFA" w:rsidRDefault="00F0414F" w:rsidP="00D15AD6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F0414F" w:rsidTr="00D15AD6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0414F" w:rsidRPr="00D84715" w:rsidRDefault="00F0414F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0414F" w:rsidRPr="00D84715" w:rsidRDefault="00F0414F" w:rsidP="00D15AD6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F8548C" w:rsidRDefault="00F0414F" w:rsidP="00D15AD6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F0414F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F0414F" w:rsidRPr="00D84715" w:rsidRDefault="00F0414F" w:rsidP="00D15AD6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F0414F" w:rsidRPr="00D84715" w:rsidRDefault="00F0414F" w:rsidP="00D15AD6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0414F" w:rsidRPr="00F8548C" w:rsidRDefault="00F0414F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0414F" w:rsidRPr="00F8548C" w:rsidRDefault="00F0414F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F0414F" w:rsidRPr="00D84715" w:rsidRDefault="00F0414F" w:rsidP="00D15AD6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013B5"/>
    <w:multiLevelType w:val="hybridMultilevel"/>
    <w:tmpl w:val="88F0EA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>
    <w:nsid w:val="736E0E7A"/>
    <w:multiLevelType w:val="multilevel"/>
    <w:tmpl w:val="0409001D"/>
    <w:numStyleLink w:val="SolelBulletList1"/>
  </w:abstractNum>
  <w:abstractNum w:abstractNumId="1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8B0"/>
    <w:rsid w:val="00001D45"/>
    <w:rsid w:val="002312FD"/>
    <w:rsid w:val="00336CDD"/>
    <w:rsid w:val="003A34DC"/>
    <w:rsid w:val="005730A9"/>
    <w:rsid w:val="005E3A13"/>
    <w:rsid w:val="006C610D"/>
    <w:rsid w:val="00706400"/>
    <w:rsid w:val="007548B0"/>
    <w:rsid w:val="00780B2A"/>
    <w:rsid w:val="00835BE7"/>
    <w:rsid w:val="008D1870"/>
    <w:rsid w:val="009873FA"/>
    <w:rsid w:val="009B6B29"/>
    <w:rsid w:val="009F7FB7"/>
    <w:rsid w:val="00D15AD6"/>
    <w:rsid w:val="00D17972"/>
    <w:rsid w:val="00E97EF7"/>
    <w:rsid w:val="00EF237B"/>
    <w:rsid w:val="00F0414F"/>
    <w:rsid w:val="00F6271A"/>
    <w:rsid w:val="00F90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Note Heading" w:semiHidden="0" w:unhideWhenUsed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elements/1.1/"/>
    <ds:schemaRef ds:uri="a46656d4-8850-49b3-aebd-68bd05f7f43d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B002340-1E6C-43A6-8593-14D14890F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568</Words>
  <Characters>3043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דגנית סמי</cp:lastModifiedBy>
  <cp:revision>3</cp:revision>
  <dcterms:created xsi:type="dcterms:W3CDTF">2020-07-26T07:31:00Z</dcterms:created>
  <dcterms:modified xsi:type="dcterms:W3CDTF">2020-07-27T10:09:00Z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